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41436A" w14:textId="77777777" w:rsidR="0067190B" w:rsidRPr="00142D51" w:rsidRDefault="0067190B" w:rsidP="00545835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142D51">
        <w:rPr>
          <w:rFonts w:ascii="PT Astra Serif" w:hAnsi="PT Astra Serif"/>
          <w:sz w:val="24"/>
          <w:szCs w:val="24"/>
        </w:rPr>
        <w:t>Утверждены</w:t>
      </w:r>
    </w:p>
    <w:p w14:paraId="4BC430B8" w14:textId="77777777" w:rsidR="0067190B" w:rsidRPr="00142D51" w:rsidRDefault="00545835" w:rsidP="00545835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142D51">
        <w:rPr>
          <w:rFonts w:ascii="PT Astra Serif" w:hAnsi="PT Astra Serif"/>
          <w:sz w:val="24"/>
          <w:szCs w:val="24"/>
        </w:rPr>
        <w:t>П</w:t>
      </w:r>
      <w:r w:rsidR="0067190B" w:rsidRPr="00142D51">
        <w:rPr>
          <w:rFonts w:ascii="PT Astra Serif" w:hAnsi="PT Astra Serif"/>
          <w:sz w:val="24"/>
          <w:szCs w:val="24"/>
        </w:rPr>
        <w:t>остановлением</w:t>
      </w:r>
      <w:r w:rsidRPr="00142D51">
        <w:rPr>
          <w:rFonts w:ascii="PT Astra Serif" w:hAnsi="PT Astra Serif"/>
          <w:sz w:val="24"/>
          <w:szCs w:val="24"/>
        </w:rPr>
        <w:t xml:space="preserve"> </w:t>
      </w:r>
      <w:r w:rsidR="0067190B" w:rsidRPr="00142D51">
        <w:rPr>
          <w:rFonts w:ascii="PT Astra Serif" w:hAnsi="PT Astra Serif"/>
          <w:sz w:val="24"/>
          <w:szCs w:val="24"/>
        </w:rPr>
        <w:t>Администрации Томской области</w:t>
      </w:r>
    </w:p>
    <w:p w14:paraId="408DDC62" w14:textId="77777777" w:rsidR="00545835" w:rsidRPr="00142D51" w:rsidRDefault="0067190B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/>
          <w:sz w:val="24"/>
          <w:szCs w:val="24"/>
        </w:rPr>
        <w:t>от 17.01.2017 N 6а</w:t>
      </w:r>
      <w:r w:rsidR="00545835" w:rsidRPr="00142D51">
        <w:rPr>
          <w:rFonts w:ascii="PT Astra Serif" w:hAnsi="PT Astra Serif"/>
          <w:sz w:val="24"/>
          <w:szCs w:val="24"/>
        </w:rPr>
        <w:t xml:space="preserve"> </w:t>
      </w:r>
      <w:r w:rsidR="00B06982" w:rsidRPr="00142D51">
        <w:rPr>
          <w:rFonts w:ascii="PT Astra Serif" w:hAnsi="PT Astra Serif"/>
          <w:sz w:val="24"/>
          <w:szCs w:val="24"/>
        </w:rPr>
        <w:t>«</w:t>
      </w:r>
      <w:r w:rsidR="00545835" w:rsidRPr="00142D51">
        <w:rPr>
          <w:rFonts w:ascii="PT Astra Serif" w:hAnsi="PT Astra Serif"/>
          <w:sz w:val="24"/>
          <w:szCs w:val="24"/>
        </w:rPr>
        <w:t xml:space="preserve">Об утверждении правил </w:t>
      </w:r>
      <w:r w:rsidR="00545835" w:rsidRPr="00142D51">
        <w:rPr>
          <w:rFonts w:ascii="PT Astra Serif" w:hAnsi="PT Astra Serif" w:cs="PT Astra Serif"/>
          <w:sz w:val="24"/>
          <w:szCs w:val="24"/>
        </w:rPr>
        <w:t>предоставления</w:t>
      </w:r>
    </w:p>
    <w:p w14:paraId="1D4C77C4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>и методики распределения иных межбюджетных трансфертов</w:t>
      </w:r>
    </w:p>
    <w:p w14:paraId="199B5DB7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 xml:space="preserve">на частичную оплату стоимости питания отдельных </w:t>
      </w:r>
    </w:p>
    <w:p w14:paraId="78670234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>категорий обучающихся в муниципальных общеобразовательных</w:t>
      </w:r>
    </w:p>
    <w:p w14:paraId="22CC8518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 xml:space="preserve"> организациях Томской области, за исключением обучающихся </w:t>
      </w:r>
    </w:p>
    <w:p w14:paraId="1B1ABB78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 xml:space="preserve">с ограниченными возможностями здоровья, обучающихся </w:t>
      </w:r>
    </w:p>
    <w:p w14:paraId="6B96A496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 xml:space="preserve">по образовательным программам начального общего </w:t>
      </w:r>
    </w:p>
    <w:p w14:paraId="0D34FEF7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 xml:space="preserve">образования и обучающихся, указанных в пункте 4) </w:t>
      </w:r>
    </w:p>
    <w:p w14:paraId="4525EF92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>части 1 статьи 4 Закона Томской области от 5 июня 2024</w:t>
      </w:r>
    </w:p>
    <w:p w14:paraId="5B648376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 xml:space="preserve"> года N 47-ОЗ </w:t>
      </w:r>
      <w:r w:rsidR="00B06982" w:rsidRPr="00142D51">
        <w:rPr>
          <w:rFonts w:ascii="PT Astra Serif" w:hAnsi="PT Astra Serif" w:cs="PT Astra Serif"/>
          <w:sz w:val="24"/>
          <w:szCs w:val="24"/>
        </w:rPr>
        <w:t>«</w:t>
      </w:r>
      <w:r w:rsidRPr="00142D51">
        <w:rPr>
          <w:rFonts w:ascii="PT Astra Serif" w:hAnsi="PT Astra Serif" w:cs="PT Astra Serif"/>
          <w:sz w:val="24"/>
          <w:szCs w:val="24"/>
        </w:rPr>
        <w:t>О дополнительных мерах социальной поддержки</w:t>
      </w:r>
    </w:p>
    <w:p w14:paraId="3A143463" w14:textId="77777777" w:rsidR="00545835" w:rsidRPr="00142D51" w:rsidRDefault="00545835" w:rsidP="0054583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142D51">
        <w:rPr>
          <w:rFonts w:ascii="PT Astra Serif" w:hAnsi="PT Astra Serif" w:cs="PT Astra Serif"/>
          <w:sz w:val="24"/>
          <w:szCs w:val="24"/>
        </w:rPr>
        <w:t xml:space="preserve"> многодетных семей</w:t>
      </w:r>
      <w:r w:rsidR="00B06982" w:rsidRPr="00142D51">
        <w:rPr>
          <w:rFonts w:ascii="PT Astra Serif" w:hAnsi="PT Astra Serif" w:cs="PT Astra Serif"/>
          <w:sz w:val="24"/>
          <w:szCs w:val="24"/>
        </w:rPr>
        <w:t>»</w:t>
      </w:r>
    </w:p>
    <w:p w14:paraId="342A90BC" w14:textId="77777777" w:rsidR="0067190B" w:rsidRPr="00142D51" w:rsidRDefault="0067190B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14:paraId="5FFF3CCF" w14:textId="77777777" w:rsidR="0067190B" w:rsidRPr="00142D51" w:rsidRDefault="0067190B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14:paraId="5DCCBA19" w14:textId="77777777" w:rsidR="00433FBB" w:rsidRPr="00142D51" w:rsidRDefault="00433FBB" w:rsidP="00433FB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bookmarkStart w:id="1" w:name="P39"/>
      <w:bookmarkEnd w:id="1"/>
      <w:r w:rsidRPr="00142D51">
        <w:rPr>
          <w:rFonts w:ascii="PT Astra Serif" w:hAnsi="PT Astra Serif" w:cs="Calibri"/>
          <w:b/>
          <w:bCs/>
          <w:sz w:val="26"/>
          <w:szCs w:val="26"/>
        </w:rPr>
        <w:t>ПРАВИЛА</w:t>
      </w:r>
    </w:p>
    <w:p w14:paraId="120C3650" w14:textId="77777777" w:rsidR="00433FBB" w:rsidRPr="00142D51" w:rsidRDefault="00433FBB" w:rsidP="00B0698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142D51">
        <w:rPr>
          <w:rFonts w:ascii="PT Astra Serif" w:hAnsi="PT Astra Serif" w:cs="Calibri"/>
          <w:b/>
          <w:bCs/>
          <w:sz w:val="26"/>
          <w:szCs w:val="26"/>
        </w:rPr>
        <w:t>ПРЕДОСТАВЛЕНИЯ И МЕТОДИКА РАСПРЕДЕЛЕНИЯ ИНЫХ МЕЖБЮДЖЕТНЫХ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b/>
          <w:bCs/>
          <w:sz w:val="26"/>
          <w:szCs w:val="26"/>
        </w:rPr>
        <w:t>ТРАНСФЕРТОВ НА ЧАСТИЧНУЮ ОПЛАТУ СТОИМОСТИ ПИТАНИЯ ОТДЕЛЬНЫХ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b/>
          <w:bCs/>
          <w:sz w:val="26"/>
          <w:szCs w:val="26"/>
        </w:rPr>
        <w:t>КАТЕГОРИЙ ОБУЧАЮЩИХСЯ В МУНИЦИПАЛЬНЫХ ОБЩЕОБРАЗОВАТЕЛЬНЫХ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b/>
          <w:bCs/>
          <w:sz w:val="26"/>
          <w:szCs w:val="26"/>
        </w:rPr>
        <w:t>ОРГАНИЗАЦИЯХ ТОМСКОЙ ОБЛАСТИ, ЗА ИСКЛЮЧЕНИЕМ ОБУЧАЮЩИХСЯ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b/>
          <w:bCs/>
          <w:sz w:val="26"/>
          <w:szCs w:val="26"/>
        </w:rPr>
        <w:t>С ОГРАНИЧЕННЫМИ ВОЗМОЖНОСТЯМИ ЗДОРОВЬЯ, ОБУЧАЮЩИХСЯ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b/>
          <w:bCs/>
          <w:sz w:val="26"/>
          <w:szCs w:val="26"/>
        </w:rPr>
        <w:t>ПО ОБРАЗОВАТЕЛЬНЫМ ПРОГРАММАМ НАЧАЛЬНОГО ОБЩЕГО ОБРАЗОВАНИЯ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b/>
          <w:bCs/>
          <w:sz w:val="26"/>
          <w:szCs w:val="26"/>
        </w:rPr>
        <w:t>И ОБУЧАЮЩИХСЯ, УКАЗАННЫХ В ПУНКТЕ 4) ЧАСТИ 1 СТАТЬИ 4 ЗАКОНА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b/>
          <w:bCs/>
          <w:sz w:val="26"/>
          <w:szCs w:val="26"/>
        </w:rPr>
        <w:t xml:space="preserve">ТОМСКОЙ ОБЛАСТИ ОТ 5 ИЮНЯ 2024 ГОДА N 47-ОЗ 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>«</w:t>
      </w:r>
      <w:r w:rsidRPr="00142D51">
        <w:rPr>
          <w:rFonts w:ascii="PT Astra Serif" w:hAnsi="PT Astra Serif" w:cs="Calibri"/>
          <w:b/>
          <w:bCs/>
          <w:sz w:val="26"/>
          <w:szCs w:val="26"/>
        </w:rPr>
        <w:t>О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b/>
          <w:bCs/>
          <w:sz w:val="26"/>
          <w:szCs w:val="26"/>
        </w:rPr>
        <w:t>ДОПОЛНИТЕЛЬНЫХ МЕРАХ СОЦИАЛЬНОЙ ПОДДЕРЖКИ МНОГОДЕТНЫХ СЕМЕЙ</w:t>
      </w:r>
      <w:r w:rsidR="00B06982" w:rsidRPr="00142D51">
        <w:rPr>
          <w:rFonts w:ascii="PT Astra Serif" w:hAnsi="PT Astra Serif" w:cs="Calibri"/>
          <w:b/>
          <w:bCs/>
          <w:sz w:val="26"/>
          <w:szCs w:val="26"/>
        </w:rPr>
        <w:t>»</w:t>
      </w:r>
    </w:p>
    <w:p w14:paraId="798C5DBF" w14:textId="77777777" w:rsidR="00433FBB" w:rsidRPr="00142D51" w:rsidRDefault="00433FBB" w:rsidP="00433F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alibri"/>
          <w:sz w:val="26"/>
          <w:szCs w:val="26"/>
        </w:rPr>
      </w:pPr>
    </w:p>
    <w:p w14:paraId="18F55B8E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 xml:space="preserve">1. Настоящие Правила устанавливают порядок предоставления и методику распределения из областного бюджета местным бюджетам иных межбюджетных трансфертов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</w:t>
      </w:r>
      <w:hyperlink r:id="rId7" w:history="1">
        <w:r w:rsidRPr="00142D51">
          <w:rPr>
            <w:rFonts w:ascii="PT Astra Serif" w:hAnsi="PT Astra Serif" w:cs="Calibri"/>
            <w:sz w:val="26"/>
            <w:szCs w:val="26"/>
          </w:rPr>
          <w:t>пункте 4) части 1 статьи 4</w:t>
        </w:r>
      </w:hyperlink>
      <w:r w:rsidRPr="00142D51">
        <w:rPr>
          <w:rFonts w:ascii="PT Astra Serif" w:hAnsi="PT Astra Serif" w:cs="Calibri"/>
          <w:sz w:val="26"/>
          <w:szCs w:val="26"/>
        </w:rPr>
        <w:t xml:space="preserve"> Закона Томской области от 5 июня 2024 года N 47-ОЗ </w:t>
      </w:r>
      <w:r w:rsidR="00B06982" w:rsidRPr="00142D51">
        <w:rPr>
          <w:rFonts w:ascii="PT Astra Serif" w:hAnsi="PT Astra Serif" w:cs="Calibri"/>
          <w:sz w:val="26"/>
          <w:szCs w:val="26"/>
        </w:rPr>
        <w:t>«</w:t>
      </w:r>
      <w:r w:rsidRPr="00142D51">
        <w:rPr>
          <w:rFonts w:ascii="PT Astra Serif" w:hAnsi="PT Astra Serif" w:cs="Calibri"/>
          <w:sz w:val="26"/>
          <w:szCs w:val="26"/>
        </w:rPr>
        <w:t>О дополнительных мерах социальной поддержки многодетных семей</w:t>
      </w:r>
      <w:r w:rsidR="00B06982" w:rsidRPr="00142D51">
        <w:rPr>
          <w:rFonts w:ascii="PT Astra Serif" w:hAnsi="PT Astra Serif" w:cs="Calibri"/>
          <w:sz w:val="26"/>
          <w:szCs w:val="26"/>
        </w:rPr>
        <w:t>»</w:t>
      </w:r>
      <w:r w:rsidRPr="00142D51">
        <w:rPr>
          <w:rFonts w:ascii="PT Astra Serif" w:hAnsi="PT Astra Serif" w:cs="Calibri"/>
          <w:sz w:val="26"/>
          <w:szCs w:val="26"/>
        </w:rPr>
        <w:t xml:space="preserve"> (далее - межбюджетные трансферты).</w:t>
      </w:r>
    </w:p>
    <w:p w14:paraId="17C6111C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>2. Условием предоставления межбюджетного трансферта является наличие обучающихся в муниципальных общеобразовательных организациях из малоимущих семей по состоянию на 1 июня текущего года по данным Департамента социальной защиты населения Томской области.</w:t>
      </w:r>
    </w:p>
    <w:p w14:paraId="248B0D54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>3. Методика распределения межбюджетных трансфертов.</w:t>
      </w:r>
    </w:p>
    <w:p w14:paraId="058B252A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>Объем межбюджетного трансферта, выделяемого i-</w:t>
      </w:r>
      <w:proofErr w:type="spellStart"/>
      <w:r w:rsidRPr="00142D51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142D51">
        <w:rPr>
          <w:rFonts w:ascii="PT Astra Serif" w:hAnsi="PT Astra Serif" w:cs="Calibri"/>
          <w:sz w:val="26"/>
          <w:szCs w:val="26"/>
        </w:rPr>
        <w:t xml:space="preserve"> муниципальному образованию Томской области, определяется по следующей формуле:</w:t>
      </w:r>
    </w:p>
    <w:p w14:paraId="461D60F9" w14:textId="77777777" w:rsidR="00433FBB" w:rsidRPr="000A6FE6" w:rsidRDefault="00433FBB" w:rsidP="00B0698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  <w:lang w:val="en-US"/>
        </w:rPr>
        <w:t>Vi</w:t>
      </w:r>
      <w:r w:rsidRPr="000A6FE6">
        <w:rPr>
          <w:rFonts w:ascii="PT Astra Serif" w:hAnsi="PT Astra Serif" w:cs="Calibri"/>
          <w:sz w:val="26"/>
          <w:szCs w:val="26"/>
        </w:rPr>
        <w:t xml:space="preserve"> = </w:t>
      </w:r>
      <w:r w:rsidRPr="00142D51">
        <w:rPr>
          <w:rFonts w:ascii="PT Astra Serif" w:hAnsi="PT Astra Serif" w:cs="Calibri"/>
          <w:sz w:val="26"/>
          <w:szCs w:val="26"/>
          <w:lang w:val="en-US"/>
        </w:rPr>
        <w:t>Pi</w:t>
      </w:r>
      <w:r w:rsidRPr="000A6FE6">
        <w:rPr>
          <w:rFonts w:ascii="PT Astra Serif" w:hAnsi="PT Astra Serif" w:cs="Calibri"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sz w:val="26"/>
          <w:szCs w:val="26"/>
          <w:lang w:val="en-US"/>
        </w:rPr>
        <w:t>x</w:t>
      </w:r>
      <w:r w:rsidRPr="000A6FE6">
        <w:rPr>
          <w:rFonts w:ascii="PT Astra Serif" w:hAnsi="PT Astra Serif" w:cs="Calibri"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sz w:val="26"/>
          <w:szCs w:val="26"/>
          <w:lang w:val="en-US"/>
        </w:rPr>
        <w:t>N</w:t>
      </w:r>
      <w:r w:rsidRPr="000A6FE6">
        <w:rPr>
          <w:rFonts w:ascii="PT Astra Serif" w:hAnsi="PT Astra Serif" w:cs="Calibri"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sz w:val="26"/>
          <w:szCs w:val="26"/>
          <w:lang w:val="en-US"/>
        </w:rPr>
        <w:t>x</w:t>
      </w:r>
      <w:r w:rsidRPr="000A6FE6">
        <w:rPr>
          <w:rFonts w:ascii="PT Astra Serif" w:hAnsi="PT Astra Serif" w:cs="Calibri"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sz w:val="26"/>
          <w:szCs w:val="26"/>
          <w:lang w:val="en-US"/>
        </w:rPr>
        <w:t>D</w:t>
      </w:r>
      <w:r w:rsidRPr="000A6FE6">
        <w:rPr>
          <w:rFonts w:ascii="PT Astra Serif" w:hAnsi="PT Astra Serif" w:cs="Calibri"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sz w:val="26"/>
          <w:szCs w:val="26"/>
          <w:lang w:val="en-US"/>
        </w:rPr>
        <w:t>x</w:t>
      </w:r>
      <w:r w:rsidRPr="000A6FE6">
        <w:rPr>
          <w:rFonts w:ascii="PT Astra Serif" w:hAnsi="PT Astra Serif" w:cs="Calibri"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sz w:val="26"/>
          <w:szCs w:val="26"/>
          <w:lang w:val="en-US"/>
        </w:rPr>
        <w:t>K</w:t>
      </w:r>
      <w:r w:rsidRPr="000A6FE6">
        <w:rPr>
          <w:rFonts w:ascii="PT Astra Serif" w:hAnsi="PT Astra Serif" w:cs="Calibri"/>
          <w:sz w:val="26"/>
          <w:szCs w:val="26"/>
          <w:vertAlign w:val="subscript"/>
        </w:rPr>
        <w:t>1</w:t>
      </w:r>
      <w:r w:rsidRPr="000A6FE6">
        <w:rPr>
          <w:rFonts w:ascii="PT Astra Serif" w:hAnsi="PT Astra Serif" w:cs="Calibri"/>
          <w:sz w:val="26"/>
          <w:szCs w:val="26"/>
        </w:rPr>
        <w:t xml:space="preserve"> </w:t>
      </w:r>
      <w:r w:rsidRPr="00142D51">
        <w:rPr>
          <w:rFonts w:ascii="PT Astra Serif" w:hAnsi="PT Astra Serif" w:cs="Calibri"/>
          <w:sz w:val="26"/>
          <w:szCs w:val="26"/>
          <w:lang w:val="en-US"/>
        </w:rPr>
        <w:t>x</w:t>
      </w:r>
      <w:r w:rsidRPr="000A6FE6">
        <w:rPr>
          <w:rFonts w:ascii="PT Astra Serif" w:hAnsi="PT Astra Serif" w:cs="Calibri"/>
          <w:sz w:val="26"/>
          <w:szCs w:val="26"/>
        </w:rPr>
        <w:t xml:space="preserve"> </w:t>
      </w:r>
      <w:proofErr w:type="spellStart"/>
      <w:r w:rsidRPr="00142D51">
        <w:rPr>
          <w:rFonts w:ascii="PT Astra Serif" w:hAnsi="PT Astra Serif" w:cs="Calibri"/>
          <w:sz w:val="26"/>
          <w:szCs w:val="26"/>
          <w:lang w:val="en-US"/>
        </w:rPr>
        <w:t>kp</w:t>
      </w:r>
      <w:proofErr w:type="spellEnd"/>
      <w:r w:rsidRPr="000A6FE6">
        <w:rPr>
          <w:rFonts w:ascii="PT Astra Serif" w:hAnsi="PT Astra Serif" w:cs="Calibri"/>
          <w:sz w:val="26"/>
          <w:szCs w:val="26"/>
        </w:rPr>
        <w:t xml:space="preserve">, </w:t>
      </w:r>
      <w:r w:rsidRPr="00142D51">
        <w:rPr>
          <w:rFonts w:ascii="PT Astra Serif" w:hAnsi="PT Astra Serif" w:cs="Calibri"/>
          <w:sz w:val="26"/>
          <w:szCs w:val="26"/>
        </w:rPr>
        <w:t>где</w:t>
      </w:r>
      <w:r w:rsidRPr="000A6FE6">
        <w:rPr>
          <w:rFonts w:ascii="PT Astra Serif" w:hAnsi="PT Astra Serif" w:cs="Calibri"/>
          <w:sz w:val="26"/>
          <w:szCs w:val="26"/>
        </w:rPr>
        <w:t>:</w:t>
      </w:r>
    </w:p>
    <w:p w14:paraId="701E0A71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142D51">
        <w:rPr>
          <w:rFonts w:ascii="PT Astra Serif" w:hAnsi="PT Astra Serif" w:cs="Calibri"/>
          <w:sz w:val="26"/>
          <w:szCs w:val="26"/>
        </w:rPr>
        <w:t>Vi</w:t>
      </w:r>
      <w:proofErr w:type="spellEnd"/>
      <w:r w:rsidRPr="00142D51">
        <w:rPr>
          <w:rFonts w:ascii="PT Astra Serif" w:hAnsi="PT Astra Serif" w:cs="Calibri"/>
          <w:sz w:val="26"/>
          <w:szCs w:val="26"/>
        </w:rPr>
        <w:t xml:space="preserve"> - объем межбюджетного трансферта i-</w:t>
      </w:r>
      <w:proofErr w:type="spellStart"/>
      <w:r w:rsidRPr="00142D51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142D51">
        <w:rPr>
          <w:rFonts w:ascii="PT Astra Serif" w:hAnsi="PT Astra Serif" w:cs="Calibri"/>
          <w:sz w:val="26"/>
          <w:szCs w:val="26"/>
        </w:rPr>
        <w:t xml:space="preserve"> муниципальному образованию Томской области;</w:t>
      </w:r>
    </w:p>
    <w:p w14:paraId="4B839706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142D51">
        <w:rPr>
          <w:rFonts w:ascii="PT Astra Serif" w:hAnsi="PT Astra Serif" w:cs="Calibri"/>
          <w:sz w:val="26"/>
          <w:szCs w:val="26"/>
        </w:rPr>
        <w:lastRenderedPageBreak/>
        <w:t>Pi</w:t>
      </w:r>
      <w:proofErr w:type="spellEnd"/>
      <w:r w:rsidRPr="00142D51">
        <w:rPr>
          <w:rFonts w:ascii="PT Astra Serif" w:hAnsi="PT Astra Serif" w:cs="Calibri"/>
          <w:sz w:val="26"/>
          <w:szCs w:val="26"/>
        </w:rPr>
        <w:t xml:space="preserve"> - численность обучающихся в муниципальных общеобразовательных организациях из малоимущих семей i-го муниципального образования Томской области (определяется по состоянию на 1 июня текущего года по данным Департамента социальной защиты населения Томской области);</w:t>
      </w:r>
    </w:p>
    <w:p w14:paraId="12459255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 xml:space="preserve">N - размер частичной оплаты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</w:t>
      </w:r>
      <w:hyperlink r:id="rId8" w:history="1">
        <w:r w:rsidRPr="00142D51">
          <w:rPr>
            <w:rFonts w:ascii="PT Astra Serif" w:hAnsi="PT Astra Serif" w:cs="Calibri"/>
            <w:sz w:val="26"/>
            <w:szCs w:val="26"/>
          </w:rPr>
          <w:t>пункте 4) части 1 статьи 4</w:t>
        </w:r>
      </w:hyperlink>
      <w:r w:rsidRPr="00142D51">
        <w:rPr>
          <w:rFonts w:ascii="PT Astra Serif" w:hAnsi="PT Astra Serif" w:cs="Calibri"/>
          <w:sz w:val="26"/>
          <w:szCs w:val="26"/>
        </w:rPr>
        <w:t xml:space="preserve"> Закона Томской области от 5 июня 2024 года N 47-ОЗ </w:t>
      </w:r>
      <w:r w:rsidR="00B06982" w:rsidRPr="00142D51">
        <w:rPr>
          <w:rFonts w:ascii="PT Astra Serif" w:hAnsi="PT Astra Serif" w:cs="Calibri"/>
          <w:sz w:val="26"/>
          <w:szCs w:val="26"/>
        </w:rPr>
        <w:t>«</w:t>
      </w:r>
      <w:r w:rsidRPr="00142D51">
        <w:rPr>
          <w:rFonts w:ascii="PT Astra Serif" w:hAnsi="PT Astra Serif" w:cs="Calibri"/>
          <w:sz w:val="26"/>
          <w:szCs w:val="26"/>
        </w:rPr>
        <w:t>О дополнительных мерах социальной поддержки многодетных семей</w:t>
      </w:r>
      <w:r w:rsidR="00B06982" w:rsidRPr="00142D51">
        <w:rPr>
          <w:rFonts w:ascii="PT Astra Serif" w:hAnsi="PT Astra Serif" w:cs="Calibri"/>
          <w:sz w:val="26"/>
          <w:szCs w:val="26"/>
        </w:rPr>
        <w:t>»</w:t>
      </w:r>
      <w:r w:rsidRPr="00142D51">
        <w:rPr>
          <w:rFonts w:ascii="PT Astra Serif" w:hAnsi="PT Astra Serif" w:cs="Calibri"/>
          <w:sz w:val="26"/>
          <w:szCs w:val="26"/>
        </w:rPr>
        <w:t>, исходя из девяти рублей в день;</w:t>
      </w:r>
    </w:p>
    <w:p w14:paraId="120B6F7E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>D - плановое количество дней обеспечения питанием - 195 дней;</w:t>
      </w:r>
    </w:p>
    <w:p w14:paraId="5BC0F97B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>K</w:t>
      </w:r>
      <w:r w:rsidRPr="00142D51">
        <w:rPr>
          <w:rFonts w:ascii="PT Astra Serif" w:hAnsi="PT Astra Serif" w:cs="Calibri"/>
          <w:sz w:val="26"/>
          <w:szCs w:val="26"/>
          <w:vertAlign w:val="subscript"/>
        </w:rPr>
        <w:t>1</w:t>
      </w:r>
      <w:r w:rsidRPr="00142D51">
        <w:rPr>
          <w:rFonts w:ascii="PT Astra Serif" w:hAnsi="PT Astra Serif" w:cs="Calibri"/>
          <w:sz w:val="26"/>
          <w:szCs w:val="26"/>
        </w:rPr>
        <w:t xml:space="preserve"> - коэффициент корректировки размера частичной оплаты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</w:t>
      </w:r>
      <w:hyperlink r:id="rId9" w:history="1">
        <w:r w:rsidRPr="00142D51">
          <w:rPr>
            <w:rFonts w:ascii="PT Astra Serif" w:hAnsi="PT Astra Serif" w:cs="Calibri"/>
            <w:sz w:val="26"/>
            <w:szCs w:val="26"/>
          </w:rPr>
          <w:t>пункте 4) части 1 статьи 4</w:t>
        </w:r>
      </w:hyperlink>
      <w:r w:rsidRPr="00142D51">
        <w:rPr>
          <w:rFonts w:ascii="PT Astra Serif" w:hAnsi="PT Astra Serif" w:cs="Calibri"/>
          <w:sz w:val="26"/>
          <w:szCs w:val="26"/>
        </w:rPr>
        <w:t xml:space="preserve"> Закона Томской области от 5 июня 2024 года N 47-ОЗ </w:t>
      </w:r>
      <w:r w:rsidR="00B06982" w:rsidRPr="00142D51">
        <w:rPr>
          <w:rFonts w:ascii="PT Astra Serif" w:hAnsi="PT Astra Serif" w:cs="Calibri"/>
          <w:sz w:val="26"/>
          <w:szCs w:val="26"/>
        </w:rPr>
        <w:t>«</w:t>
      </w:r>
      <w:r w:rsidRPr="00142D51">
        <w:rPr>
          <w:rFonts w:ascii="PT Astra Serif" w:hAnsi="PT Astra Serif" w:cs="Calibri"/>
          <w:sz w:val="26"/>
          <w:szCs w:val="26"/>
        </w:rPr>
        <w:t>О дополнительных мерах социальной поддержки многодетных семей</w:t>
      </w:r>
      <w:r w:rsidR="00B06982" w:rsidRPr="00142D51">
        <w:rPr>
          <w:rFonts w:ascii="PT Astra Serif" w:hAnsi="PT Astra Serif" w:cs="Calibri"/>
          <w:sz w:val="26"/>
          <w:szCs w:val="26"/>
        </w:rPr>
        <w:t>»</w:t>
      </w:r>
      <w:r w:rsidRPr="00142D51">
        <w:rPr>
          <w:rFonts w:ascii="PT Astra Serif" w:hAnsi="PT Astra Serif" w:cs="Calibri"/>
          <w:sz w:val="26"/>
          <w:szCs w:val="26"/>
        </w:rPr>
        <w:t xml:space="preserve">, в зависимости от сроков изменения в году предоставления иных межбюджетных трансфертов размера частичной оплаты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</w:t>
      </w:r>
      <w:hyperlink r:id="rId10" w:history="1">
        <w:r w:rsidRPr="00142D51">
          <w:rPr>
            <w:rFonts w:ascii="PT Astra Serif" w:hAnsi="PT Astra Serif" w:cs="Calibri"/>
            <w:sz w:val="26"/>
            <w:szCs w:val="26"/>
          </w:rPr>
          <w:t>пункте 4 части 1 статьи 4</w:t>
        </w:r>
      </w:hyperlink>
      <w:r w:rsidRPr="00142D51">
        <w:rPr>
          <w:rFonts w:ascii="PT Astra Serif" w:hAnsi="PT Astra Serif" w:cs="Calibri"/>
          <w:sz w:val="26"/>
          <w:szCs w:val="26"/>
        </w:rPr>
        <w:t xml:space="preserve"> Закона Томской области от 5 июня 2024 года N 47-ОЗ </w:t>
      </w:r>
      <w:r w:rsidR="00B06982" w:rsidRPr="00142D51">
        <w:rPr>
          <w:rFonts w:ascii="PT Astra Serif" w:hAnsi="PT Astra Serif" w:cs="Calibri"/>
          <w:sz w:val="26"/>
          <w:szCs w:val="26"/>
        </w:rPr>
        <w:t>«</w:t>
      </w:r>
      <w:r w:rsidRPr="00142D51">
        <w:rPr>
          <w:rFonts w:ascii="PT Astra Serif" w:hAnsi="PT Astra Serif" w:cs="Calibri"/>
          <w:sz w:val="26"/>
          <w:szCs w:val="26"/>
        </w:rPr>
        <w:t>О дополнительных мерах социальной поддержки многодетных семей</w:t>
      </w:r>
      <w:r w:rsidR="00B06982" w:rsidRPr="00142D51">
        <w:rPr>
          <w:rFonts w:ascii="PT Astra Serif" w:hAnsi="PT Astra Serif" w:cs="Calibri"/>
          <w:sz w:val="26"/>
          <w:szCs w:val="26"/>
        </w:rPr>
        <w:t>»</w:t>
      </w:r>
      <w:r w:rsidRPr="00142D51">
        <w:rPr>
          <w:rFonts w:ascii="PT Astra Serif" w:hAnsi="PT Astra Serif" w:cs="Calibri"/>
          <w:sz w:val="26"/>
          <w:szCs w:val="26"/>
        </w:rPr>
        <w:t>;</w:t>
      </w:r>
    </w:p>
    <w:p w14:paraId="152FD32E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142D51">
        <w:rPr>
          <w:rFonts w:ascii="PT Astra Serif" w:hAnsi="PT Astra Serif" w:cs="Calibri"/>
          <w:sz w:val="26"/>
          <w:szCs w:val="26"/>
        </w:rPr>
        <w:t>kp</w:t>
      </w:r>
      <w:proofErr w:type="spellEnd"/>
      <w:r w:rsidRPr="00142D51">
        <w:rPr>
          <w:rFonts w:ascii="PT Astra Serif" w:hAnsi="PT Astra Serif" w:cs="Calibri"/>
          <w:sz w:val="26"/>
          <w:szCs w:val="26"/>
        </w:rPr>
        <w:t xml:space="preserve"> - районный коэффициент.</w:t>
      </w:r>
    </w:p>
    <w:p w14:paraId="66C549F9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 xml:space="preserve">4. Межбюджетные трансферты предоставляются в пределах лимитов бюджетных обязательств, доведенных Департаменту образования Томской области (далее - Департамент) в соответствии с бюджетной росписью на соответствующий финансовый год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обучающихся, указанных в </w:t>
      </w:r>
      <w:hyperlink r:id="rId11" w:history="1">
        <w:r w:rsidRPr="00142D51">
          <w:rPr>
            <w:rFonts w:ascii="PT Astra Serif" w:hAnsi="PT Astra Serif" w:cs="Calibri"/>
            <w:sz w:val="26"/>
            <w:szCs w:val="26"/>
          </w:rPr>
          <w:t>пункте 4 части 1 статьи 4</w:t>
        </w:r>
      </w:hyperlink>
      <w:r w:rsidRPr="00142D51">
        <w:rPr>
          <w:rFonts w:ascii="PT Astra Serif" w:hAnsi="PT Astra Serif" w:cs="Calibri"/>
          <w:sz w:val="26"/>
          <w:szCs w:val="26"/>
        </w:rPr>
        <w:t xml:space="preserve"> Закона Томской области от 5 июня 2024 года N 47-ОЗ </w:t>
      </w:r>
      <w:r w:rsidR="00B06982" w:rsidRPr="00142D51">
        <w:rPr>
          <w:rFonts w:ascii="PT Astra Serif" w:hAnsi="PT Astra Serif" w:cs="Calibri"/>
          <w:sz w:val="26"/>
          <w:szCs w:val="26"/>
        </w:rPr>
        <w:t>«</w:t>
      </w:r>
      <w:r w:rsidRPr="00142D51">
        <w:rPr>
          <w:rFonts w:ascii="PT Astra Serif" w:hAnsi="PT Astra Serif" w:cs="Calibri"/>
          <w:sz w:val="26"/>
          <w:szCs w:val="26"/>
        </w:rPr>
        <w:t>О дополнительных мерах социальной поддержки многодетных семей</w:t>
      </w:r>
      <w:r w:rsidR="00B06982" w:rsidRPr="00142D51">
        <w:rPr>
          <w:rFonts w:ascii="PT Astra Serif" w:hAnsi="PT Astra Serif" w:cs="Calibri"/>
          <w:sz w:val="26"/>
          <w:szCs w:val="26"/>
        </w:rPr>
        <w:t>»</w:t>
      </w:r>
      <w:r w:rsidRPr="00142D51">
        <w:rPr>
          <w:rFonts w:ascii="PT Astra Serif" w:hAnsi="PT Astra Serif" w:cs="Calibri"/>
          <w:sz w:val="26"/>
          <w:szCs w:val="26"/>
        </w:rPr>
        <w:t>.</w:t>
      </w:r>
    </w:p>
    <w:p w14:paraId="39B3D37D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>5. Перечисление межбюджетного трансферта осуществляется на лицевой счет администратора местного бюджета ежемесячно, не позднее трех последних рабочих дней текущего месяца, согласно кассовому плану и в пределах лимитов бюджетных обязательств на соответствующий финансовый год, доведенных Департаменту как получателю средств областного бюджета.</w:t>
      </w:r>
    </w:p>
    <w:p w14:paraId="42C529D1" w14:textId="77777777" w:rsidR="00433FBB" w:rsidRPr="00142D51" w:rsidRDefault="00433FBB" w:rsidP="00B0698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PT Astra Serif" w:hAnsi="PT Astra Serif" w:cs="Calibri"/>
          <w:sz w:val="26"/>
          <w:szCs w:val="26"/>
        </w:rPr>
      </w:pPr>
      <w:r w:rsidRPr="00142D51">
        <w:rPr>
          <w:rFonts w:ascii="PT Astra Serif" w:hAnsi="PT Astra Serif" w:cs="Calibri"/>
          <w:sz w:val="26"/>
          <w:szCs w:val="26"/>
        </w:rPr>
        <w:t>6. Формы и сроки представления отчетности об использовании межбюджетных трансфертов устанавливаются Департаментом.</w:t>
      </w:r>
    </w:p>
    <w:p w14:paraId="20E214BD" w14:textId="77777777" w:rsidR="00514668" w:rsidRPr="00142D51" w:rsidRDefault="00514668" w:rsidP="00D06EF2">
      <w:pPr>
        <w:pStyle w:val="ConsPlusTitle"/>
        <w:jc w:val="center"/>
        <w:rPr>
          <w:rFonts w:ascii="PT Astra Serif" w:hAnsi="PT Astra Serif"/>
          <w:sz w:val="26"/>
          <w:szCs w:val="26"/>
        </w:rPr>
      </w:pPr>
    </w:p>
    <w:sectPr w:rsidR="00514668" w:rsidRPr="00142D51" w:rsidSect="000A6FE6">
      <w:headerReference w:type="default" r:id="rId12"/>
      <w:pgSz w:w="11906" w:h="16838"/>
      <w:pgMar w:top="1134" w:right="1134" w:bottom="1134" w:left="1134" w:header="709" w:footer="709" w:gutter="0"/>
      <w:pgNumType w:start="6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9447F" w14:textId="77777777" w:rsidR="00B06982" w:rsidRDefault="00B06982" w:rsidP="00B06982">
      <w:pPr>
        <w:spacing w:after="0" w:line="240" w:lineRule="auto"/>
      </w:pPr>
      <w:r>
        <w:separator/>
      </w:r>
    </w:p>
  </w:endnote>
  <w:endnote w:type="continuationSeparator" w:id="0">
    <w:p w14:paraId="1FE6D690" w14:textId="77777777" w:rsidR="00B06982" w:rsidRDefault="00B06982" w:rsidP="00B06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25A06" w14:textId="77777777" w:rsidR="00B06982" w:rsidRDefault="00B06982" w:rsidP="00B06982">
      <w:pPr>
        <w:spacing w:after="0" w:line="240" w:lineRule="auto"/>
      </w:pPr>
      <w:r>
        <w:separator/>
      </w:r>
    </w:p>
  </w:footnote>
  <w:footnote w:type="continuationSeparator" w:id="0">
    <w:p w14:paraId="48094A2D" w14:textId="77777777" w:rsidR="00B06982" w:rsidRDefault="00B06982" w:rsidP="00B06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01803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2EF1ED3B" w14:textId="5642D131" w:rsidR="00B06982" w:rsidRPr="00B06982" w:rsidRDefault="000A6FE6" w:rsidP="000A6FE6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0A6FE6">
          <w:rPr>
            <w:rFonts w:ascii="PT Astra Serif" w:hAnsi="PT Astra Serif"/>
            <w:sz w:val="24"/>
            <w:szCs w:val="24"/>
          </w:rPr>
          <w:fldChar w:fldCharType="begin"/>
        </w:r>
        <w:r w:rsidRPr="000A6FE6">
          <w:rPr>
            <w:rFonts w:ascii="PT Astra Serif" w:hAnsi="PT Astra Serif"/>
            <w:sz w:val="24"/>
            <w:szCs w:val="24"/>
          </w:rPr>
          <w:instrText>PAGE   \* MERGEFORMAT</w:instrText>
        </w:r>
        <w:r w:rsidRPr="000A6FE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692</w:t>
        </w:r>
        <w:r w:rsidRPr="000A6FE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90B"/>
    <w:rsid w:val="000A6FE6"/>
    <w:rsid w:val="00142D51"/>
    <w:rsid w:val="00223997"/>
    <w:rsid w:val="00251461"/>
    <w:rsid w:val="0027552B"/>
    <w:rsid w:val="00433FBB"/>
    <w:rsid w:val="004B6C79"/>
    <w:rsid w:val="004D14A8"/>
    <w:rsid w:val="00514668"/>
    <w:rsid w:val="00545835"/>
    <w:rsid w:val="0067190B"/>
    <w:rsid w:val="00710AAD"/>
    <w:rsid w:val="00732469"/>
    <w:rsid w:val="00841D26"/>
    <w:rsid w:val="00B0307B"/>
    <w:rsid w:val="00B06036"/>
    <w:rsid w:val="00B06982"/>
    <w:rsid w:val="00B65981"/>
    <w:rsid w:val="00BE2CAF"/>
    <w:rsid w:val="00D06EF2"/>
    <w:rsid w:val="00D35F06"/>
    <w:rsid w:val="00DC0F65"/>
    <w:rsid w:val="00EE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5D5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9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719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7190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6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982"/>
  </w:style>
  <w:style w:type="paragraph" w:styleId="a5">
    <w:name w:val="footer"/>
    <w:basedOn w:val="a"/>
    <w:link w:val="a6"/>
    <w:uiPriority w:val="99"/>
    <w:unhideWhenUsed/>
    <w:rsid w:val="00B06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84148&amp;dst=10002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91&amp;n=184148&amp;dst=100020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91&amp;n=184148&amp;dst=1000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091&amp;n=184148&amp;dst=100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91&amp;n=184148&amp;dst=1000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Ширина Светлана Николаевна (shsn)</cp:lastModifiedBy>
  <cp:revision>9</cp:revision>
  <cp:lastPrinted>2024-09-24T04:27:00Z</cp:lastPrinted>
  <dcterms:created xsi:type="dcterms:W3CDTF">2024-08-27T06:15:00Z</dcterms:created>
  <dcterms:modified xsi:type="dcterms:W3CDTF">2025-09-24T03:54:00Z</dcterms:modified>
</cp:coreProperties>
</file>